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2B7E" w:rsidRDefault="00000000">
      <w:pPr>
        <w:jc w:val="center"/>
        <w:rPr>
          <w:rFonts w:ascii="Helvetica Neue" w:eastAsia="Helvetica Neue" w:hAnsi="Helvetica Neue" w:cs="Helvetica Neue"/>
          <w:sz w:val="48"/>
          <w:szCs w:val="48"/>
        </w:rPr>
      </w:pPr>
      <w:r>
        <w:rPr>
          <w:rFonts w:ascii="Helvetica Neue" w:eastAsia="Helvetica Neue" w:hAnsi="Helvetica Neue" w:cs="Helvetica Neue"/>
          <w:sz w:val="48"/>
          <w:szCs w:val="48"/>
        </w:rPr>
        <w:t>The Best Valentine's Day for Your Lawn: Pre-emergent</w:t>
      </w:r>
    </w:p>
    <w:p w:rsidR="00302B7E" w:rsidRPr="002F623C" w:rsidRDefault="00000000">
      <w:pPr>
        <w:jc w:val="center"/>
        <w:rPr>
          <w:rFonts w:ascii="Helvetica Neue" w:eastAsia="Helvetica Neue" w:hAnsi="Helvetica Neue" w:cs="Helvetica Neue"/>
          <w:sz w:val="28"/>
          <w:szCs w:val="28"/>
        </w:rPr>
      </w:pPr>
      <w:r w:rsidRPr="002F623C">
        <w:rPr>
          <w:rFonts w:ascii="Helvetica Neue" w:eastAsia="Helvetica Neue" w:hAnsi="Helvetica Neue" w:cs="Helvetica Neue"/>
          <w:sz w:val="28"/>
          <w:szCs w:val="28"/>
        </w:rPr>
        <w:t>by Carolyn Peterson</w:t>
      </w:r>
    </w:p>
    <w:p w:rsidR="00302B7E" w:rsidRPr="002F623C" w:rsidRDefault="002F623C">
      <w:pPr>
        <w:jc w:val="cente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Extension Master Gardener Johnston County </w:t>
      </w:r>
    </w:p>
    <w:p w:rsidR="00302B7E" w:rsidRDefault="00000000">
      <w:pPr>
        <w:jc w:val="center"/>
      </w:pPr>
      <w:r>
        <w:rPr>
          <w:rFonts w:ascii="Calibri" w:eastAsia="Calibri" w:hAnsi="Calibri" w:cs="Calibri"/>
          <w:noProof/>
          <w:sz w:val="22"/>
          <w:szCs w:val="22"/>
        </w:rPr>
        <w:drawing>
          <wp:inline distT="0" distB="0" distL="0" distR="0">
            <wp:extent cx="2857500" cy="2143125"/>
            <wp:effectExtent l="0" t="0" r="0" b="0"/>
            <wp:docPr id="2006571790" name="image1.jpg" descr="Crabgrass in Bermudagrass"/>
            <wp:cNvGraphicFramePr/>
            <a:graphic xmlns:a="http://schemas.openxmlformats.org/drawingml/2006/main">
              <a:graphicData uri="http://schemas.openxmlformats.org/drawingml/2006/picture">
                <pic:pic xmlns:pic="http://schemas.openxmlformats.org/drawingml/2006/picture">
                  <pic:nvPicPr>
                    <pic:cNvPr id="0" name="image1.jpg" descr="Crabgrass in Bermudagrass"/>
                    <pic:cNvPicPr preferRelativeResize="0"/>
                  </pic:nvPicPr>
                  <pic:blipFill>
                    <a:blip r:embed="rId6"/>
                    <a:srcRect/>
                    <a:stretch>
                      <a:fillRect/>
                    </a:stretch>
                  </pic:blipFill>
                  <pic:spPr>
                    <a:xfrm>
                      <a:off x="0" y="0"/>
                      <a:ext cx="2857500" cy="2143125"/>
                    </a:xfrm>
                    <a:prstGeom prst="rect">
                      <a:avLst/>
                    </a:prstGeom>
                    <a:ln/>
                  </pic:spPr>
                </pic:pic>
              </a:graphicData>
            </a:graphic>
          </wp:inline>
        </w:drawing>
      </w:r>
    </w:p>
    <w:p w:rsidR="00302B7E" w:rsidRDefault="00000000">
      <w:pPr>
        <w:jc w:val="center"/>
        <w:rPr>
          <w:rFonts w:ascii="Helvetica Neue" w:eastAsia="Helvetica Neue" w:hAnsi="Helvetica Neue" w:cs="Helvetica Neue"/>
        </w:rPr>
      </w:pPr>
      <w:r>
        <w:rPr>
          <w:rFonts w:ascii="Helvetica Neue" w:eastAsia="Helvetica Neue" w:hAnsi="Helvetica Neue" w:cs="Helvetica Neue"/>
        </w:rPr>
        <w:t>Crabgrass (</w:t>
      </w:r>
      <w:proofErr w:type="spellStart"/>
      <w:r>
        <w:rPr>
          <w:rFonts w:ascii="Helvetica Neue" w:eastAsia="Helvetica Neue" w:hAnsi="Helvetica Neue" w:cs="Helvetica Neue"/>
          <w:i/>
        </w:rPr>
        <w:t>Digitaria</w:t>
      </w:r>
      <w:proofErr w:type="spellEnd"/>
      <w:r>
        <w:rPr>
          <w:rFonts w:ascii="Helvetica Neue" w:eastAsia="Helvetica Neue" w:hAnsi="Helvetica Neue" w:cs="Helvetica Neue"/>
          <w:i/>
        </w:rPr>
        <w:t xml:space="preserve"> </w:t>
      </w:r>
      <w:proofErr w:type="spellStart"/>
      <w:r>
        <w:rPr>
          <w:rFonts w:ascii="Helvetica Neue" w:eastAsia="Helvetica Neue" w:hAnsi="Helvetica Neue" w:cs="Helvetica Neue"/>
          <w:i/>
        </w:rPr>
        <w:t>sanguinalis</w:t>
      </w:r>
      <w:proofErr w:type="spellEnd"/>
      <w:r>
        <w:rPr>
          <w:rFonts w:ascii="Helvetica Neue" w:eastAsia="Helvetica Neue" w:hAnsi="Helvetica Neue" w:cs="Helvetica Neue"/>
        </w:rPr>
        <w:t xml:space="preserve">) in Bermuda grass. (Photo: Shawn Banks, </w:t>
      </w:r>
      <w:hyperlink r:id="rId7">
        <w:r>
          <w:rPr>
            <w:rFonts w:ascii="Helvetica Neue" w:eastAsia="Helvetica Neue" w:hAnsi="Helvetica Neue" w:cs="Helvetica Neue"/>
            <w:color w:val="467886"/>
            <w:u w:val="single"/>
          </w:rPr>
          <w:t>https://carteret.ces.ncsu.edu</w:t>
        </w:r>
      </w:hyperlink>
      <w:r>
        <w:rPr>
          <w:rFonts w:ascii="Helvetica Neue" w:eastAsia="Helvetica Neue" w:hAnsi="Helvetica Neue" w:cs="Helvetica Neue"/>
        </w:rPr>
        <w:t>)</w:t>
      </w:r>
    </w:p>
    <w:p w:rsidR="00302B7E" w:rsidRDefault="00302B7E">
      <w:pPr>
        <w:jc w:val="center"/>
      </w:pPr>
    </w:p>
    <w:p w:rsidR="00302B7E" w:rsidRDefault="00000000">
      <w:pPr>
        <w:ind w:firstLine="720"/>
        <w:rPr>
          <w:rFonts w:ascii="Helvetica Neue" w:eastAsia="Helvetica Neue" w:hAnsi="Helvetica Neue" w:cs="Helvetica Neue"/>
          <w:sz w:val="28"/>
          <w:szCs w:val="28"/>
        </w:rPr>
      </w:pPr>
      <w:r>
        <w:rPr>
          <w:rFonts w:ascii="Helvetica Neue" w:eastAsia="Helvetica Neue" w:hAnsi="Helvetica Neue" w:cs="Helvetica Neue"/>
          <w:sz w:val="28"/>
          <w:szCs w:val="28"/>
        </w:rPr>
        <w:t>In February, gardeners might dream of the great growing season ahead, but weed seeds are under the surface of the soil or turf, just waiting to leap into action as the weather warms up.</w:t>
      </w:r>
    </w:p>
    <w:p w:rsidR="00302B7E" w:rsidRDefault="00000000">
      <w:pPr>
        <w:ind w:firstLine="720"/>
        <w:rPr>
          <w:rFonts w:ascii="Helvetica Neue" w:eastAsia="Helvetica Neue" w:hAnsi="Helvetica Neue" w:cs="Helvetica Neue"/>
          <w:sz w:val="28"/>
          <w:szCs w:val="28"/>
        </w:rPr>
      </w:pPr>
      <w:r>
        <w:rPr>
          <w:rFonts w:ascii="Helvetica Neue" w:eastAsia="Helvetica Neue" w:hAnsi="Helvetica Neue" w:cs="Helvetica Neue"/>
          <w:sz w:val="28"/>
          <w:szCs w:val="28"/>
        </w:rPr>
        <w:t>How can we prevent crabgrass and other weeds originating from seeds from sprouting in our lawn? In early spring before seeds germinate, a pre-emergent</w:t>
      </w:r>
      <w:r>
        <w:rPr>
          <w:rFonts w:ascii="Helvetica Neue" w:eastAsia="Helvetica Neue" w:hAnsi="Helvetica Neue" w:cs="Helvetica Neue"/>
          <w:b/>
          <w:sz w:val="28"/>
          <w:szCs w:val="28"/>
        </w:rPr>
        <w:t xml:space="preserve"> </w:t>
      </w:r>
      <w:r>
        <w:rPr>
          <w:rFonts w:ascii="Helvetica Neue" w:eastAsia="Helvetica Neue" w:hAnsi="Helvetica Neue" w:cs="Helvetica Neue"/>
          <w:sz w:val="28"/>
          <w:szCs w:val="28"/>
        </w:rPr>
        <w:t xml:space="preserve">herbicide can be applied to kill crabgrass and broadleaf weeds. Pre-emergent herbicides kill weed seeds while they germinate by attacking root formation. NC State Extension Specialist Dr. Fred Yelverton recommends that for central NC a pre-emergent be applied between mid-February to the end of February. </w:t>
      </w:r>
    </w:p>
    <w:p w:rsidR="00302B7E" w:rsidRDefault="00000000">
      <w:pPr>
        <w:ind w:firstLine="720"/>
        <w:rPr>
          <w:rFonts w:ascii="Helvetica Neue" w:eastAsia="Helvetica Neue" w:hAnsi="Helvetica Neue" w:cs="Helvetica Neue"/>
          <w:sz w:val="28"/>
          <w:szCs w:val="28"/>
        </w:rPr>
      </w:pPr>
      <w:r>
        <w:rPr>
          <w:rFonts w:ascii="Helvetica Neue" w:eastAsia="Helvetica Neue" w:hAnsi="Helvetica Neue" w:cs="Helvetica Neue"/>
          <w:sz w:val="28"/>
          <w:szCs w:val="28"/>
        </w:rPr>
        <w:t>A weed’s life cycle has great impact on the selection and success of a given control procedure, so it is important to learn the life cycle characteristics of a weed when you first learn its identity.</w:t>
      </w:r>
    </w:p>
    <w:p w:rsidR="00302B7E" w:rsidRDefault="00000000">
      <w:pPr>
        <w:ind w:firstLine="720"/>
        <w:rPr>
          <w:rFonts w:ascii="Helvetica Neue" w:eastAsia="Helvetica Neue" w:hAnsi="Helvetica Neue" w:cs="Helvetica Neue"/>
          <w:sz w:val="28"/>
          <w:szCs w:val="28"/>
        </w:rPr>
      </w:pPr>
      <w:r>
        <w:rPr>
          <w:rFonts w:ascii="Helvetica Neue" w:eastAsia="Helvetica Neue" w:hAnsi="Helvetica Neue" w:cs="Helvetica Neue"/>
          <w:sz w:val="28"/>
          <w:szCs w:val="28"/>
        </w:rPr>
        <w:lastRenderedPageBreak/>
        <w:t>Annual weeds germinate from seeds, grow, flower, produce seeds, and die in 12 months or less. Annual weeds are further categorized by the season in which they germinate and flourish. Winter annuals sprout in the fall, thrive during the winter, and die in late spring or early summer. Summer or warm-season grasses, such as crabgrass, sprout in the spring and thrive in summer and early fall.</w:t>
      </w:r>
    </w:p>
    <w:p w:rsidR="00302B7E" w:rsidRDefault="00000000">
      <w:pPr>
        <w:ind w:firstLine="720"/>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Common summer annual weeds include crabgrass, foxtail, marestail, purslane, pigweed, </w:t>
      </w:r>
      <w:proofErr w:type="spellStart"/>
      <w:r>
        <w:rPr>
          <w:rFonts w:ascii="Helvetica Neue" w:eastAsia="Helvetica Neue" w:hAnsi="Helvetica Neue" w:cs="Helvetica Neue"/>
          <w:sz w:val="28"/>
          <w:szCs w:val="28"/>
        </w:rPr>
        <w:t>lambsquarters</w:t>
      </w:r>
      <w:proofErr w:type="spellEnd"/>
      <w:r>
        <w:rPr>
          <w:rFonts w:ascii="Helvetica Neue" w:eastAsia="Helvetica Neue" w:hAnsi="Helvetica Neue" w:cs="Helvetica Neue"/>
          <w:sz w:val="28"/>
          <w:szCs w:val="28"/>
        </w:rPr>
        <w:t xml:space="preserve">, spotted spurge, black medic, and yellow </w:t>
      </w:r>
      <w:proofErr w:type="spellStart"/>
      <w:r>
        <w:rPr>
          <w:rFonts w:ascii="Helvetica Neue" w:eastAsia="Helvetica Neue" w:hAnsi="Helvetica Neue" w:cs="Helvetica Neue"/>
          <w:sz w:val="28"/>
          <w:szCs w:val="28"/>
        </w:rPr>
        <w:t>woodsorrel</w:t>
      </w:r>
      <w:proofErr w:type="spellEnd"/>
      <w:r>
        <w:rPr>
          <w:rFonts w:ascii="Helvetica Neue" w:eastAsia="Helvetica Neue" w:hAnsi="Helvetica Neue" w:cs="Helvetica Neue"/>
          <w:sz w:val="28"/>
          <w:szCs w:val="28"/>
        </w:rPr>
        <w:t>.</w:t>
      </w:r>
    </w:p>
    <w:p w:rsidR="00302B7E" w:rsidRDefault="00000000">
      <w:pPr>
        <w:ind w:firstLine="720"/>
        <w:rPr>
          <w:rFonts w:ascii="Helvetica Neue" w:eastAsia="Helvetica Neue" w:hAnsi="Helvetica Neue" w:cs="Helvetica Neue"/>
          <w:sz w:val="28"/>
          <w:szCs w:val="28"/>
        </w:rPr>
      </w:pPr>
      <w:r>
        <w:rPr>
          <w:rFonts w:ascii="Calibri" w:eastAsia="Calibri" w:hAnsi="Calibri" w:cs="Calibri"/>
          <w:noProof/>
          <w:sz w:val="22"/>
          <w:szCs w:val="22"/>
        </w:rPr>
        <w:drawing>
          <wp:inline distT="0" distB="0" distL="0" distR="0">
            <wp:extent cx="4913601" cy="3685200"/>
            <wp:effectExtent l="0" t="0" r="0" b="0"/>
            <wp:docPr id="2006571792" name="image3.jpg" descr="Whole Plant Pulled Out of the Ground"/>
            <wp:cNvGraphicFramePr/>
            <a:graphic xmlns:a="http://schemas.openxmlformats.org/drawingml/2006/main">
              <a:graphicData uri="http://schemas.openxmlformats.org/drawingml/2006/picture">
                <pic:pic xmlns:pic="http://schemas.openxmlformats.org/drawingml/2006/picture">
                  <pic:nvPicPr>
                    <pic:cNvPr id="0" name="image3.jpg" descr="Whole Plant Pulled Out of the Ground"/>
                    <pic:cNvPicPr preferRelativeResize="0"/>
                  </pic:nvPicPr>
                  <pic:blipFill>
                    <a:blip r:embed="rId8"/>
                    <a:srcRect/>
                    <a:stretch>
                      <a:fillRect/>
                    </a:stretch>
                  </pic:blipFill>
                  <pic:spPr>
                    <a:xfrm>
                      <a:off x="0" y="0"/>
                      <a:ext cx="4913601" cy="3685200"/>
                    </a:xfrm>
                    <a:prstGeom prst="rect">
                      <a:avLst/>
                    </a:prstGeom>
                    <a:ln/>
                  </pic:spPr>
                </pic:pic>
              </a:graphicData>
            </a:graphic>
          </wp:inline>
        </w:drawing>
      </w:r>
    </w:p>
    <w:p w:rsidR="00302B7E" w:rsidRDefault="00000000">
      <w:pPr>
        <w:ind w:left="720"/>
        <w:rPr>
          <w:rFonts w:ascii="Helvetica Neue" w:eastAsia="Helvetica Neue" w:hAnsi="Helvetica Neue" w:cs="Helvetica Neue"/>
        </w:rPr>
      </w:pPr>
      <w:r>
        <w:rPr>
          <w:rFonts w:ascii="Helvetica Neue" w:eastAsia="Helvetica Neue" w:hAnsi="Helvetica Neue" w:cs="Helvetica Neue"/>
        </w:rPr>
        <w:t>Black medic (</w:t>
      </w:r>
      <w:r>
        <w:rPr>
          <w:rFonts w:ascii="Helvetica Neue" w:eastAsia="Helvetica Neue" w:hAnsi="Helvetica Neue" w:cs="Helvetica Neue"/>
          <w:i/>
        </w:rPr>
        <w:t xml:space="preserve">Medicago </w:t>
      </w:r>
      <w:proofErr w:type="spellStart"/>
      <w:r>
        <w:rPr>
          <w:rFonts w:ascii="Helvetica Neue" w:eastAsia="Helvetica Neue" w:hAnsi="Helvetica Neue" w:cs="Helvetica Neue"/>
          <w:i/>
        </w:rPr>
        <w:t>lupulina</w:t>
      </w:r>
      <w:proofErr w:type="spellEnd"/>
      <w:r>
        <w:rPr>
          <w:rFonts w:ascii="Helvetica Neue" w:eastAsia="Helvetica Neue" w:hAnsi="Helvetica Neue" w:cs="Helvetica Neue"/>
          <w:i/>
        </w:rPr>
        <w:t xml:space="preserve">) (Photo: </w:t>
      </w:r>
      <w:hyperlink r:id="rId9">
        <w:r>
          <w:rPr>
            <w:rFonts w:ascii="Helvetica Neue" w:eastAsia="Helvetica Neue" w:hAnsi="Helvetica Neue" w:cs="Helvetica Neue"/>
            <w:i/>
            <w:color w:val="467886"/>
            <w:u w:val="single"/>
          </w:rPr>
          <w:t>https://plants.ces.ncsu.edu/plants/medicago-lupulina/</w:t>
        </w:r>
      </w:hyperlink>
      <w:r>
        <w:rPr>
          <w:rFonts w:ascii="Helvetica Neue" w:eastAsia="Helvetica Neue" w:hAnsi="Helvetica Neue" w:cs="Helvetica Neue"/>
          <w:i/>
        </w:rPr>
        <w:t>)</w:t>
      </w:r>
    </w:p>
    <w:p w:rsidR="00302B7E" w:rsidRDefault="00302B7E">
      <w:pPr>
        <w:ind w:firstLine="720"/>
        <w:rPr>
          <w:rFonts w:ascii="Helvetica Neue" w:eastAsia="Helvetica Neue" w:hAnsi="Helvetica Neue" w:cs="Helvetica Neue"/>
          <w:sz w:val="28"/>
          <w:szCs w:val="28"/>
        </w:rPr>
      </w:pPr>
    </w:p>
    <w:p w:rsidR="00302B7E" w:rsidRDefault="00000000">
      <w:pPr>
        <w:ind w:left="720"/>
        <w:rPr>
          <w:rFonts w:ascii="Helvetica Neue" w:eastAsia="Helvetica Neue" w:hAnsi="Helvetica Neue" w:cs="Helvetica Neue"/>
        </w:rPr>
      </w:pPr>
      <w:r>
        <w:rPr>
          <w:noProof/>
        </w:rPr>
        <w:lastRenderedPageBreak/>
        <w:drawing>
          <wp:inline distT="0" distB="0" distL="0" distR="0">
            <wp:extent cx="2364405" cy="3216878"/>
            <wp:effectExtent l="0" t="0" r="0" b="0"/>
            <wp:docPr id="2006571791" name="image2.jpg" descr="Leaves"/>
            <wp:cNvGraphicFramePr/>
            <a:graphic xmlns:a="http://schemas.openxmlformats.org/drawingml/2006/main">
              <a:graphicData uri="http://schemas.openxmlformats.org/drawingml/2006/picture">
                <pic:pic xmlns:pic="http://schemas.openxmlformats.org/drawingml/2006/picture">
                  <pic:nvPicPr>
                    <pic:cNvPr id="0" name="image2.jpg" descr="Leaves"/>
                    <pic:cNvPicPr preferRelativeResize="0"/>
                  </pic:nvPicPr>
                  <pic:blipFill>
                    <a:blip r:embed="rId10"/>
                    <a:srcRect/>
                    <a:stretch>
                      <a:fillRect/>
                    </a:stretch>
                  </pic:blipFill>
                  <pic:spPr>
                    <a:xfrm>
                      <a:off x="0" y="0"/>
                      <a:ext cx="2364405" cy="3216878"/>
                    </a:xfrm>
                    <a:prstGeom prst="rect">
                      <a:avLst/>
                    </a:prstGeom>
                    <a:ln/>
                  </pic:spPr>
                </pic:pic>
              </a:graphicData>
            </a:graphic>
          </wp:inline>
        </w:drawing>
      </w:r>
    </w:p>
    <w:p w:rsidR="00302B7E" w:rsidRDefault="00000000">
      <w:pPr>
        <w:ind w:left="720"/>
        <w:rPr>
          <w:rFonts w:ascii="Helvetica Neue" w:eastAsia="Helvetica Neue" w:hAnsi="Helvetica Neue" w:cs="Helvetica Neue"/>
        </w:rPr>
      </w:pPr>
      <w:r>
        <w:rPr>
          <w:rFonts w:ascii="Helvetica Neue" w:eastAsia="Helvetica Neue" w:hAnsi="Helvetica Neue" w:cs="Helvetica Neue"/>
        </w:rPr>
        <w:t>Spotted Spurge (</w:t>
      </w:r>
      <w:r>
        <w:rPr>
          <w:rFonts w:ascii="Helvetica Neue" w:eastAsia="Helvetica Neue" w:hAnsi="Helvetica Neue" w:cs="Helvetica Neue"/>
          <w:i/>
        </w:rPr>
        <w:t xml:space="preserve">Euphorbia maculata) (Photo J. Neal, </w:t>
      </w:r>
      <w:hyperlink r:id="rId11">
        <w:r>
          <w:rPr>
            <w:rFonts w:ascii="Helvetica Neue" w:eastAsia="Helvetica Neue" w:hAnsi="Helvetica Neue" w:cs="Helvetica Neue"/>
            <w:i/>
            <w:color w:val="467886"/>
            <w:u w:val="single"/>
          </w:rPr>
          <w:t>https://plants.ces.ncsu.edu/plants/euphorbia-maculata/</w:t>
        </w:r>
      </w:hyperlink>
      <w:r>
        <w:rPr>
          <w:rFonts w:ascii="Helvetica Neue" w:eastAsia="Helvetica Neue" w:hAnsi="Helvetica Neue" w:cs="Helvetica Neue"/>
          <w:i/>
        </w:rPr>
        <w:t>)</w:t>
      </w:r>
    </w:p>
    <w:p w:rsidR="00302B7E" w:rsidRDefault="00302B7E">
      <w:pPr>
        <w:ind w:left="720"/>
        <w:rPr>
          <w:rFonts w:ascii="Helvetica Neue" w:eastAsia="Helvetica Neue" w:hAnsi="Helvetica Neue" w:cs="Helvetica Neue"/>
        </w:rPr>
      </w:pPr>
    </w:p>
    <w:p w:rsidR="00302B7E" w:rsidRDefault="00000000">
      <w:pPr>
        <w:ind w:firstLine="720"/>
        <w:rPr>
          <w:rFonts w:ascii="Helvetica Neue" w:eastAsia="Helvetica Neue" w:hAnsi="Helvetica Neue" w:cs="Helvetica Neue"/>
          <w:sz w:val="28"/>
          <w:szCs w:val="28"/>
        </w:rPr>
      </w:pPr>
      <w:r>
        <w:rPr>
          <w:rFonts w:ascii="Helvetica Neue" w:eastAsia="Helvetica Neue" w:hAnsi="Helvetica Neue" w:cs="Helvetica Neue"/>
          <w:sz w:val="28"/>
          <w:szCs w:val="28"/>
        </w:rPr>
        <w:t>IPM stands for "integrated pest management." It is a way to manage insects, diseases, weeds, and animals that can cause damage to your garden or landscape. It uses steps to understand pests and decide the best way to control them.  When we use IPM we want to reduce environmental, health and economic risks.</w:t>
      </w:r>
    </w:p>
    <w:p w:rsidR="00302B7E" w:rsidRDefault="00000000">
      <w:pPr>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For weed management in your lawn, follow the following steps: </w:t>
      </w:r>
    </w:p>
    <w:p w:rsidR="00302B7E" w:rsidRDefault="00000000">
      <w:pPr>
        <w:numPr>
          <w:ilvl w:val="0"/>
          <w:numId w:val="1"/>
        </w:numPr>
        <w:rPr>
          <w:rFonts w:ascii="Helvetica Neue" w:eastAsia="Helvetica Neue" w:hAnsi="Helvetica Neue" w:cs="Helvetica Neue"/>
          <w:sz w:val="28"/>
          <w:szCs w:val="28"/>
        </w:rPr>
      </w:pPr>
      <w:r>
        <w:rPr>
          <w:rFonts w:ascii="Helvetica Neue" w:eastAsia="Helvetica Neue" w:hAnsi="Helvetica Neue" w:cs="Helvetica Neue"/>
          <w:b/>
          <w:sz w:val="28"/>
          <w:szCs w:val="28"/>
        </w:rPr>
        <w:t>Identify the weed</w:t>
      </w:r>
      <w:r>
        <w:rPr>
          <w:rFonts w:ascii="Helvetica Neue" w:eastAsia="Helvetica Neue" w:hAnsi="Helvetica Neue" w:cs="Helvetica Neue"/>
          <w:sz w:val="28"/>
          <w:szCs w:val="28"/>
        </w:rPr>
        <w:t xml:space="preserve"> and understand its lifecycle and how it spreads. For example, dogfennel and crabgrass can reproduce from both seed and roots left in the ground, while nutsedge produces tubers connected to rhizomes, and nutsedge can regrow from nutlets left in the soil after hand pulling.</w:t>
      </w:r>
    </w:p>
    <w:p w:rsidR="00302B7E" w:rsidRDefault="00000000">
      <w:pPr>
        <w:numPr>
          <w:ilvl w:val="0"/>
          <w:numId w:val="1"/>
        </w:numPr>
        <w:rPr>
          <w:rFonts w:ascii="Helvetica Neue" w:eastAsia="Helvetica Neue" w:hAnsi="Helvetica Neue" w:cs="Helvetica Neue"/>
          <w:sz w:val="28"/>
          <w:szCs w:val="28"/>
        </w:rPr>
      </w:pPr>
      <w:r>
        <w:rPr>
          <w:rFonts w:ascii="Helvetica Neue" w:eastAsia="Helvetica Neue" w:hAnsi="Helvetica Neue" w:cs="Helvetica Neue"/>
          <w:b/>
          <w:sz w:val="28"/>
          <w:szCs w:val="28"/>
        </w:rPr>
        <w:t>Prevent or limit damage</w:t>
      </w:r>
      <w:r>
        <w:rPr>
          <w:rFonts w:ascii="Helvetica Neue" w:eastAsia="Helvetica Neue" w:hAnsi="Helvetica Neue" w:cs="Helvetica Neue"/>
          <w:sz w:val="28"/>
          <w:szCs w:val="28"/>
        </w:rPr>
        <w:t xml:space="preserve">. Think of methods to prevent the weeds from invading your lawn, such as preemergent and post emergent herbicide treatments, proper fertilization, watering, and cutting height </w:t>
      </w:r>
      <w:r>
        <w:rPr>
          <w:rFonts w:ascii="Helvetica Neue" w:eastAsia="Helvetica Neue" w:hAnsi="Helvetica Neue" w:cs="Helvetica Neue"/>
          <w:sz w:val="28"/>
          <w:szCs w:val="28"/>
        </w:rPr>
        <w:lastRenderedPageBreak/>
        <w:t>for the kind of grass in your lawn. A thick healthy lawn may crowd out weeds from entering.</w:t>
      </w:r>
    </w:p>
    <w:p w:rsidR="00302B7E" w:rsidRDefault="00000000">
      <w:pPr>
        <w:numPr>
          <w:ilvl w:val="0"/>
          <w:numId w:val="1"/>
        </w:numPr>
        <w:rPr>
          <w:rFonts w:ascii="Helvetica Neue" w:eastAsia="Helvetica Neue" w:hAnsi="Helvetica Neue" w:cs="Helvetica Neue"/>
          <w:sz w:val="28"/>
          <w:szCs w:val="28"/>
        </w:rPr>
      </w:pPr>
      <w:r>
        <w:rPr>
          <w:rFonts w:ascii="Helvetica Neue" w:eastAsia="Helvetica Neue" w:hAnsi="Helvetica Neue" w:cs="Helvetica Neue"/>
          <w:b/>
          <w:sz w:val="28"/>
          <w:szCs w:val="28"/>
        </w:rPr>
        <w:t>Scout for weeds and pests.</w:t>
      </w:r>
      <w:r>
        <w:rPr>
          <w:rFonts w:ascii="Helvetica Neue" w:eastAsia="Helvetica Neue" w:hAnsi="Helvetica Neue" w:cs="Helvetica Neue"/>
          <w:sz w:val="28"/>
          <w:szCs w:val="28"/>
        </w:rPr>
        <w:t xml:space="preserve"> Regularly check your lawn for the appearance of new weeds and other pests and consider keeping a journal to record what you find to plan management of the weed.</w:t>
      </w:r>
    </w:p>
    <w:p w:rsidR="00302B7E" w:rsidRDefault="00000000">
      <w:pPr>
        <w:numPr>
          <w:ilvl w:val="0"/>
          <w:numId w:val="1"/>
        </w:numPr>
        <w:rPr>
          <w:rFonts w:ascii="Helvetica Neue" w:eastAsia="Helvetica Neue" w:hAnsi="Helvetica Neue" w:cs="Helvetica Neue"/>
          <w:sz w:val="28"/>
          <w:szCs w:val="28"/>
        </w:rPr>
      </w:pPr>
      <w:r>
        <w:rPr>
          <w:rFonts w:ascii="Helvetica Neue" w:eastAsia="Helvetica Neue" w:hAnsi="Helvetica Neue" w:cs="Helvetica Neue"/>
          <w:b/>
          <w:sz w:val="28"/>
          <w:szCs w:val="28"/>
        </w:rPr>
        <w:t>Implement your control tactics and evaluate the outcome</w:t>
      </w:r>
      <w:r>
        <w:rPr>
          <w:rFonts w:ascii="Helvetica Neue" w:eastAsia="Helvetica Neue" w:hAnsi="Helvetica Neue" w:cs="Helvetica Neue"/>
          <w:sz w:val="28"/>
          <w:szCs w:val="28"/>
        </w:rPr>
        <w:t xml:space="preserve">. Hand-pulling weeds may work for limited populations of weeds in your lawn, but use of pre-emergent and post-emergent herbicides would be required for widespread problems. If using herbicides, always follow label instructions to protect yourself and the environment.  </w:t>
      </w:r>
    </w:p>
    <w:p w:rsidR="00302B7E" w:rsidRDefault="00000000">
      <w:pPr>
        <w:pBdr>
          <w:top w:val="nil"/>
          <w:left w:val="nil"/>
          <w:bottom w:val="nil"/>
          <w:right w:val="nil"/>
          <w:between w:val="nil"/>
        </w:pBdr>
        <w:spacing w:after="0"/>
        <w:ind w:firstLine="7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When you purchase a spring pre-emergent herbicide (crabgrass control product), it usually is a granular product to be applied by a broad</w:t>
      </w:r>
      <w:r>
        <w:rPr>
          <w:rFonts w:ascii="Helvetica Neue" w:eastAsia="Helvetica Neue" w:hAnsi="Helvetica Neue" w:cs="Helvetica Neue"/>
          <w:sz w:val="28"/>
          <w:szCs w:val="28"/>
        </w:rPr>
        <w:t xml:space="preserve">cast </w:t>
      </w:r>
      <w:proofErr w:type="spellStart"/>
      <w:r>
        <w:rPr>
          <w:rFonts w:ascii="Helvetica Neue" w:eastAsia="Helvetica Neue" w:hAnsi="Helvetica Neue" w:cs="Helvetica Neue"/>
          <w:sz w:val="28"/>
          <w:szCs w:val="28"/>
        </w:rPr>
        <w:t>speader</w:t>
      </w:r>
      <w:proofErr w:type="spellEnd"/>
      <w:r>
        <w:rPr>
          <w:rFonts w:ascii="Helvetica Neue" w:eastAsia="Helvetica Neue" w:hAnsi="Helvetica Neue" w:cs="Helvetica Neue"/>
          <w:sz w:val="28"/>
          <w:szCs w:val="28"/>
        </w:rPr>
        <w:t xml:space="preserve"> or</w:t>
      </w:r>
      <w:r>
        <w:rPr>
          <w:rFonts w:ascii="Helvetica Neue" w:eastAsia="Helvetica Neue" w:hAnsi="Helvetica Neue" w:cs="Helvetica Neue"/>
          <w:color w:val="000000"/>
          <w:sz w:val="28"/>
          <w:szCs w:val="28"/>
        </w:rPr>
        <w:t xml:space="preserve"> drop spreader. Be sure to read the label to verify that it is safe to use on your type of grass. The label will also tell you what other weeds the product can control and advise how much to apply and when to water the lawn.  </w:t>
      </w:r>
    </w:p>
    <w:p w:rsidR="00302B7E" w:rsidRDefault="00000000">
      <w:pPr>
        <w:pBdr>
          <w:top w:val="nil"/>
          <w:left w:val="nil"/>
          <w:bottom w:val="nil"/>
          <w:right w:val="nil"/>
          <w:between w:val="nil"/>
        </w:pBdr>
        <w:spacing w:after="0"/>
        <w:ind w:firstLine="72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Many weeds can also be discouraged by proper cultivation practices.  Crabgrass and other weeds like to grow in thin turf. Fertilize your lawn and irrigate only once or twice a week. If you irrigate every day, the crabgrass will love the extra water and will grow faster, well, like a weed!</w:t>
      </w:r>
    </w:p>
    <w:p w:rsidR="00302B7E" w:rsidRDefault="00302B7E">
      <w:pPr>
        <w:pBdr>
          <w:top w:val="nil"/>
          <w:left w:val="nil"/>
          <w:bottom w:val="nil"/>
          <w:right w:val="nil"/>
          <w:between w:val="nil"/>
        </w:pBdr>
        <w:spacing w:after="0"/>
        <w:rPr>
          <w:rFonts w:ascii="Helvetica Neue" w:eastAsia="Helvetica Neue" w:hAnsi="Helvetica Neue" w:cs="Helvetica Neue"/>
          <w:color w:val="000000"/>
          <w:sz w:val="28"/>
          <w:szCs w:val="28"/>
        </w:rPr>
      </w:pPr>
    </w:p>
    <w:p w:rsidR="00302B7E" w:rsidRDefault="00000000">
      <w:pPr>
        <w:pBdr>
          <w:top w:val="nil"/>
          <w:left w:val="nil"/>
          <w:bottom w:val="nil"/>
          <w:right w:val="nil"/>
          <w:between w:val="nil"/>
        </w:pBdr>
        <w:spacing w:after="0"/>
        <w:rPr>
          <w:rFonts w:ascii="Helvetica Neue" w:eastAsia="Helvetica Neue" w:hAnsi="Helvetica Neue" w:cs="Helvetica Neue"/>
          <w:color w:val="000000"/>
          <w:sz w:val="28"/>
          <w:szCs w:val="28"/>
        </w:rPr>
      </w:pPr>
      <w:r>
        <w:rPr>
          <w:rFonts w:ascii="Helvetica Neue" w:eastAsia="Helvetica Neue" w:hAnsi="Helvetica Neue" w:cs="Helvetica Neue"/>
          <w:color w:val="000000"/>
          <w:sz w:val="28"/>
          <w:szCs w:val="28"/>
        </w:rPr>
        <w:t>Sources:</w:t>
      </w:r>
    </w:p>
    <w:p w:rsidR="00302B7E" w:rsidRDefault="00000000">
      <w:pPr>
        <w:pBdr>
          <w:top w:val="nil"/>
          <w:left w:val="nil"/>
          <w:bottom w:val="nil"/>
          <w:right w:val="nil"/>
          <w:between w:val="nil"/>
        </w:pBdr>
        <w:rPr>
          <w:rFonts w:ascii="Helvetica Neue" w:eastAsia="Helvetica Neue" w:hAnsi="Helvetica Neue" w:cs="Helvetica Neue"/>
          <w:color w:val="000000"/>
          <w:sz w:val="28"/>
          <w:szCs w:val="28"/>
        </w:rPr>
      </w:pPr>
      <w:hyperlink r:id="rId12">
        <w:r>
          <w:rPr>
            <w:rFonts w:ascii="Helvetica Neue" w:eastAsia="Helvetica Neue" w:hAnsi="Helvetica Neue" w:cs="Helvetica Neue"/>
            <w:color w:val="467886"/>
            <w:sz w:val="28"/>
            <w:szCs w:val="28"/>
            <w:u w:val="single"/>
          </w:rPr>
          <w:t>https://www.turffiles.ncsu.edu/2024/02/when-to-apply-preemergent-herbicides-for-turfgrasses/</w:t>
        </w:r>
      </w:hyperlink>
    </w:p>
    <w:p w:rsidR="00302B7E" w:rsidRDefault="00302B7E">
      <w:pPr>
        <w:pBdr>
          <w:top w:val="nil"/>
          <w:left w:val="nil"/>
          <w:bottom w:val="nil"/>
          <w:right w:val="nil"/>
          <w:between w:val="nil"/>
        </w:pBdr>
        <w:rPr>
          <w:rFonts w:ascii="Helvetica Neue" w:eastAsia="Helvetica Neue" w:hAnsi="Helvetica Neue" w:cs="Helvetica Neue"/>
          <w:color w:val="000000"/>
          <w:sz w:val="28"/>
          <w:szCs w:val="28"/>
        </w:rPr>
      </w:pPr>
    </w:p>
    <w:p w:rsidR="00302B7E" w:rsidRDefault="00000000">
      <w:pPr>
        <w:pBdr>
          <w:top w:val="nil"/>
          <w:left w:val="nil"/>
          <w:bottom w:val="nil"/>
          <w:right w:val="nil"/>
          <w:between w:val="nil"/>
        </w:pBdr>
        <w:rPr>
          <w:rFonts w:ascii="Helvetica Neue" w:eastAsia="Helvetica Neue" w:hAnsi="Helvetica Neue" w:cs="Helvetica Neue"/>
          <w:color w:val="000000"/>
          <w:sz w:val="28"/>
          <w:szCs w:val="28"/>
        </w:rPr>
      </w:pPr>
      <w:hyperlink r:id="rId13">
        <w:r>
          <w:rPr>
            <w:rFonts w:ascii="Helvetica Neue" w:eastAsia="Helvetica Neue" w:hAnsi="Helvetica Neue" w:cs="Helvetica Neue"/>
            <w:color w:val="467886"/>
            <w:sz w:val="28"/>
            <w:szCs w:val="28"/>
            <w:u w:val="single"/>
          </w:rPr>
          <w:t>https://carteret.ces.ncsu.edu/2020/04/controlling-crabgrass-in-your-yard/</w:t>
        </w:r>
      </w:hyperlink>
    </w:p>
    <w:p w:rsidR="00302B7E" w:rsidRDefault="00302B7E">
      <w:pPr>
        <w:pBdr>
          <w:top w:val="nil"/>
          <w:left w:val="nil"/>
          <w:bottom w:val="nil"/>
          <w:right w:val="nil"/>
          <w:between w:val="nil"/>
        </w:pBdr>
        <w:spacing w:after="0"/>
        <w:rPr>
          <w:rFonts w:ascii="Times New Roman" w:eastAsia="Times New Roman" w:hAnsi="Times New Roman" w:cs="Times New Roman"/>
          <w:color w:val="000000"/>
          <w:sz w:val="28"/>
          <w:szCs w:val="28"/>
        </w:rPr>
      </w:pPr>
    </w:p>
    <w:p w:rsidR="00302B7E" w:rsidRDefault="00000000">
      <w:pPr>
        <w:pBdr>
          <w:top w:val="nil"/>
          <w:left w:val="nil"/>
          <w:bottom w:val="nil"/>
          <w:right w:val="nil"/>
          <w:between w:val="nil"/>
        </w:pBdr>
        <w:spacing w:after="0"/>
        <w:rPr>
          <w:rFonts w:ascii="Helvetica Neue" w:eastAsia="Helvetica Neue" w:hAnsi="Helvetica Neue" w:cs="Helvetica Neue"/>
          <w:color w:val="000000"/>
          <w:sz w:val="28"/>
          <w:szCs w:val="28"/>
        </w:rPr>
      </w:pPr>
      <w:hyperlink r:id="rId14">
        <w:r>
          <w:rPr>
            <w:rFonts w:ascii="Helvetica Neue" w:eastAsia="Helvetica Neue" w:hAnsi="Helvetica Neue" w:cs="Helvetica Neue"/>
            <w:color w:val="467886"/>
            <w:sz w:val="28"/>
            <w:szCs w:val="28"/>
            <w:u w:val="single"/>
          </w:rPr>
          <w:t>https://content.ces.ncsu.edu/extension-gardener-handbook/6-weeds</w:t>
        </w:r>
      </w:hyperlink>
    </w:p>
    <w:p w:rsidR="00302B7E" w:rsidRDefault="00302B7E">
      <w:pPr>
        <w:pBdr>
          <w:top w:val="nil"/>
          <w:left w:val="nil"/>
          <w:bottom w:val="nil"/>
          <w:right w:val="nil"/>
          <w:between w:val="nil"/>
        </w:pBdr>
        <w:spacing w:after="0"/>
        <w:rPr>
          <w:rFonts w:ascii="Helvetica Neue" w:eastAsia="Helvetica Neue" w:hAnsi="Helvetica Neue" w:cs="Helvetica Neue"/>
          <w:color w:val="000000"/>
          <w:sz w:val="28"/>
          <w:szCs w:val="28"/>
        </w:rPr>
      </w:pPr>
    </w:p>
    <w:p w:rsidR="00302B7E" w:rsidRDefault="00000000">
      <w:pPr>
        <w:pBdr>
          <w:top w:val="nil"/>
          <w:left w:val="nil"/>
          <w:bottom w:val="nil"/>
          <w:right w:val="nil"/>
          <w:between w:val="nil"/>
        </w:pBdr>
        <w:spacing w:after="0"/>
        <w:rPr>
          <w:rFonts w:ascii="Helvetica Neue" w:eastAsia="Helvetica Neue" w:hAnsi="Helvetica Neue" w:cs="Helvetica Neue"/>
          <w:color w:val="000000"/>
          <w:sz w:val="28"/>
          <w:szCs w:val="28"/>
        </w:rPr>
      </w:pPr>
      <w:hyperlink r:id="rId15">
        <w:r>
          <w:rPr>
            <w:rFonts w:ascii="Helvetica Neue" w:eastAsia="Helvetica Neue" w:hAnsi="Helvetica Neue" w:cs="Helvetica Neue"/>
            <w:color w:val="467886"/>
            <w:sz w:val="28"/>
            <w:szCs w:val="28"/>
            <w:u w:val="single"/>
          </w:rPr>
          <w:t>https://hgic.clemson.edu/factsheet/broadleaf-weeds/</w:t>
        </w:r>
      </w:hyperlink>
    </w:p>
    <w:p w:rsidR="00302B7E" w:rsidRDefault="00302B7E">
      <w:pPr>
        <w:pBdr>
          <w:top w:val="nil"/>
          <w:left w:val="nil"/>
          <w:bottom w:val="nil"/>
          <w:right w:val="nil"/>
          <w:between w:val="nil"/>
        </w:pBdr>
        <w:spacing w:after="0"/>
        <w:rPr>
          <w:rFonts w:ascii="Helvetica Neue" w:eastAsia="Helvetica Neue" w:hAnsi="Helvetica Neue" w:cs="Helvetica Neue"/>
          <w:color w:val="000000"/>
          <w:sz w:val="28"/>
          <w:szCs w:val="28"/>
        </w:rPr>
      </w:pPr>
    </w:p>
    <w:p w:rsidR="00302B7E" w:rsidRDefault="00000000">
      <w:pPr>
        <w:pBdr>
          <w:top w:val="nil"/>
          <w:left w:val="nil"/>
          <w:bottom w:val="nil"/>
          <w:right w:val="nil"/>
          <w:between w:val="nil"/>
        </w:pBdr>
        <w:spacing w:after="0"/>
        <w:rPr>
          <w:rFonts w:ascii="Helvetica Neue" w:eastAsia="Helvetica Neue" w:hAnsi="Helvetica Neue" w:cs="Helvetica Neue"/>
          <w:color w:val="000000"/>
          <w:sz w:val="28"/>
          <w:szCs w:val="28"/>
        </w:rPr>
      </w:pPr>
      <w:hyperlink r:id="rId16">
        <w:r>
          <w:rPr>
            <w:rFonts w:ascii="Helvetica Neue" w:eastAsia="Helvetica Neue" w:hAnsi="Helvetica Neue" w:cs="Helvetica Neue"/>
            <w:color w:val="467886"/>
            <w:sz w:val="28"/>
            <w:szCs w:val="28"/>
            <w:u w:val="single"/>
          </w:rPr>
          <w:t>https://www.turffiles.ncsu.edu/weeds-in-turf/</w:t>
        </w:r>
      </w:hyperlink>
    </w:p>
    <w:p w:rsidR="00302B7E" w:rsidRDefault="00302B7E">
      <w:pPr>
        <w:pBdr>
          <w:top w:val="nil"/>
          <w:left w:val="nil"/>
          <w:bottom w:val="nil"/>
          <w:right w:val="nil"/>
          <w:between w:val="nil"/>
        </w:pBdr>
        <w:spacing w:after="0"/>
        <w:rPr>
          <w:rFonts w:ascii="Helvetica Neue" w:eastAsia="Helvetica Neue" w:hAnsi="Helvetica Neue" w:cs="Helvetica Neue"/>
          <w:color w:val="000000"/>
          <w:sz w:val="28"/>
          <w:szCs w:val="28"/>
        </w:rPr>
      </w:pPr>
    </w:p>
    <w:p w:rsidR="00302B7E" w:rsidRDefault="00000000">
      <w:pPr>
        <w:rPr>
          <w:rFonts w:ascii="Helvetica Neue" w:eastAsia="Helvetica Neue" w:hAnsi="Helvetica Neue" w:cs="Helvetica Neue"/>
          <w:sz w:val="28"/>
          <w:szCs w:val="28"/>
        </w:rPr>
      </w:pPr>
      <w:hyperlink r:id="rId17">
        <w:r>
          <w:rPr>
            <w:rFonts w:ascii="Helvetica Neue" w:eastAsia="Helvetica Neue" w:hAnsi="Helvetica Neue" w:cs="Helvetica Neue"/>
            <w:color w:val="467886"/>
            <w:sz w:val="28"/>
            <w:szCs w:val="28"/>
            <w:u w:val="single"/>
          </w:rPr>
          <w:t>https://hgic.clemson.edu/factsheet/managing-weeds-in-warm-season-lawns/</w:t>
        </w:r>
      </w:hyperlink>
    </w:p>
    <w:p w:rsidR="00302B7E" w:rsidRDefault="00000000">
      <w:pPr>
        <w:rPr>
          <w:rFonts w:ascii="Helvetica Neue" w:eastAsia="Helvetica Neue" w:hAnsi="Helvetica Neue" w:cs="Helvetica Neue"/>
          <w:color w:val="467886"/>
          <w:sz w:val="28"/>
          <w:szCs w:val="28"/>
        </w:rPr>
      </w:pPr>
      <w:hyperlink r:id="rId18">
        <w:r>
          <w:rPr>
            <w:rFonts w:ascii="Helvetica Neue" w:eastAsia="Helvetica Neue" w:hAnsi="Helvetica Neue" w:cs="Helvetica Neue"/>
            <w:color w:val="467886"/>
            <w:sz w:val="28"/>
            <w:szCs w:val="28"/>
            <w:highlight w:val="white"/>
            <w:u w:val="single"/>
          </w:rPr>
          <w:t>How to calibrate your spreader for proper preemergence and fertilizer applications</w:t>
        </w:r>
      </w:hyperlink>
    </w:p>
    <w:p w:rsidR="00302B7E" w:rsidRDefault="00302B7E">
      <w:pPr>
        <w:rPr>
          <w:rFonts w:ascii="Helvetica Neue" w:eastAsia="Helvetica Neue" w:hAnsi="Helvetica Neue" w:cs="Helvetica Neue"/>
          <w:sz w:val="28"/>
          <w:szCs w:val="28"/>
        </w:rPr>
      </w:pPr>
    </w:p>
    <w:p w:rsidR="00302B7E" w:rsidRDefault="00302B7E">
      <w:pPr>
        <w:rPr>
          <w:rFonts w:ascii="Helvetica Neue" w:eastAsia="Helvetica Neue" w:hAnsi="Helvetica Neue" w:cs="Helvetica Neue"/>
          <w:sz w:val="28"/>
          <w:szCs w:val="28"/>
        </w:rPr>
      </w:pPr>
    </w:p>
    <w:sectPr w:rsidR="00302B7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08B44389-BDAC-964F-B996-B765C13511AE}"/>
    <w:embedItalic r:id="rId2" w:fontKey="{370C9536-D01F-6A48-9B06-B330D20892D2}"/>
  </w:font>
  <w:font w:name="Aptos Display">
    <w:panose1 w:val="020B0004020202020204"/>
    <w:charset w:val="00"/>
    <w:family w:val="swiss"/>
    <w:pitch w:val="variable"/>
    <w:sig w:usb0="20000287" w:usb1="00000003" w:usb2="00000000" w:usb3="00000000" w:csb0="0000019F" w:csb1="00000000"/>
    <w:embedRegular r:id="rId3" w:fontKey="{501C15E7-E850-0A40-870B-6C7E450BCE79}"/>
  </w:font>
  <w:font w:name="Times New Roman">
    <w:panose1 w:val="02020603050405020304"/>
    <w:charset w:val="00"/>
    <w:family w:val="roman"/>
    <w:pitch w:val="variable"/>
    <w:sig w:usb0="E0002EFF" w:usb1="C000785B" w:usb2="00000009" w:usb3="00000000" w:csb0="000001FF" w:csb1="00000000"/>
    <w:embedRegular r:id="rId4" w:fontKey="{C7C0E9FD-938B-AA46-B03F-AB6F36B99B2D}"/>
    <w:embedBold r:id="rId5" w:fontKey="{E666B754-BFA8-CB49-B041-5E9194A91196}"/>
    <w:embedItalic r:id="rId6" w:fontKey="{9E2FB548-B596-FD40-B41B-63DB9362D26F}"/>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0" w:fontKey="{6C485630-758B-1440-A318-105296670A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750FD"/>
    <w:multiLevelType w:val="multilevel"/>
    <w:tmpl w:val="A560EF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14525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B7E"/>
    <w:rsid w:val="002F623C"/>
    <w:rsid w:val="00302B7E"/>
    <w:rsid w:val="00A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7725F1"/>
  <w15:docId w15:val="{A69F7374-C8AF-A64B-B7A9-603C7C15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66F"/>
  </w:style>
  <w:style w:type="paragraph" w:styleId="Heading1">
    <w:name w:val="heading 1"/>
    <w:basedOn w:val="Normal"/>
    <w:next w:val="Normal"/>
    <w:link w:val="Heading1Char"/>
    <w:uiPriority w:val="9"/>
    <w:qFormat/>
    <w:rsid w:val="008F06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06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066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066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066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06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06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06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06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06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F066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066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066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066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066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06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06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06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066F"/>
    <w:rPr>
      <w:rFonts w:eastAsiaTheme="majorEastAsia" w:cstheme="majorBidi"/>
      <w:color w:val="272727" w:themeColor="text1" w:themeTint="D8"/>
    </w:rPr>
  </w:style>
  <w:style w:type="character" w:customStyle="1" w:styleId="TitleChar">
    <w:name w:val="Title Char"/>
    <w:basedOn w:val="DefaultParagraphFont"/>
    <w:link w:val="Title"/>
    <w:uiPriority w:val="10"/>
    <w:rsid w:val="008F06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F06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066F"/>
    <w:pPr>
      <w:spacing w:before="160"/>
      <w:jc w:val="center"/>
    </w:pPr>
    <w:rPr>
      <w:i/>
      <w:iCs/>
      <w:color w:val="404040" w:themeColor="text1" w:themeTint="BF"/>
    </w:rPr>
  </w:style>
  <w:style w:type="character" w:customStyle="1" w:styleId="QuoteChar">
    <w:name w:val="Quote Char"/>
    <w:basedOn w:val="DefaultParagraphFont"/>
    <w:link w:val="Quote"/>
    <w:uiPriority w:val="29"/>
    <w:rsid w:val="008F066F"/>
    <w:rPr>
      <w:i/>
      <w:iCs/>
      <w:color w:val="404040" w:themeColor="text1" w:themeTint="BF"/>
    </w:rPr>
  </w:style>
  <w:style w:type="paragraph" w:styleId="ListParagraph">
    <w:name w:val="List Paragraph"/>
    <w:basedOn w:val="Normal"/>
    <w:uiPriority w:val="34"/>
    <w:qFormat/>
    <w:rsid w:val="008F066F"/>
    <w:pPr>
      <w:ind w:left="720"/>
      <w:contextualSpacing/>
    </w:pPr>
  </w:style>
  <w:style w:type="character" w:styleId="IntenseEmphasis">
    <w:name w:val="Intense Emphasis"/>
    <w:basedOn w:val="DefaultParagraphFont"/>
    <w:uiPriority w:val="21"/>
    <w:qFormat/>
    <w:rsid w:val="008F066F"/>
    <w:rPr>
      <w:i/>
      <w:iCs/>
      <w:color w:val="0F4761" w:themeColor="accent1" w:themeShade="BF"/>
    </w:rPr>
  </w:style>
  <w:style w:type="paragraph" w:styleId="IntenseQuote">
    <w:name w:val="Intense Quote"/>
    <w:basedOn w:val="Normal"/>
    <w:next w:val="Normal"/>
    <w:link w:val="IntenseQuoteChar"/>
    <w:uiPriority w:val="30"/>
    <w:qFormat/>
    <w:rsid w:val="008F06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066F"/>
    <w:rPr>
      <w:i/>
      <w:iCs/>
      <w:color w:val="0F4761" w:themeColor="accent1" w:themeShade="BF"/>
    </w:rPr>
  </w:style>
  <w:style w:type="character" w:styleId="IntenseReference">
    <w:name w:val="Intense Reference"/>
    <w:basedOn w:val="DefaultParagraphFont"/>
    <w:uiPriority w:val="32"/>
    <w:qFormat/>
    <w:rsid w:val="008F066F"/>
    <w:rPr>
      <w:b/>
      <w:bCs/>
      <w:smallCaps/>
      <w:color w:val="0F4761" w:themeColor="accent1" w:themeShade="BF"/>
      <w:spacing w:val="5"/>
    </w:rPr>
  </w:style>
  <w:style w:type="character" w:styleId="Hyperlink">
    <w:name w:val="Hyperlink"/>
    <w:basedOn w:val="DefaultParagraphFont"/>
    <w:uiPriority w:val="99"/>
    <w:unhideWhenUsed/>
    <w:rsid w:val="0046520C"/>
    <w:rPr>
      <w:color w:val="467886" w:themeColor="hyperlink"/>
      <w:u w:val="single"/>
    </w:rPr>
  </w:style>
  <w:style w:type="character" w:styleId="UnresolvedMention">
    <w:name w:val="Unresolved Mention"/>
    <w:basedOn w:val="DefaultParagraphFont"/>
    <w:uiPriority w:val="99"/>
    <w:semiHidden/>
    <w:unhideWhenUsed/>
    <w:rsid w:val="0046520C"/>
    <w:rPr>
      <w:color w:val="605E5C"/>
      <w:shd w:val="clear" w:color="auto" w:fill="E1DFDD"/>
    </w:rPr>
  </w:style>
  <w:style w:type="paragraph" w:styleId="NormalWeb">
    <w:name w:val="Normal (Web)"/>
    <w:basedOn w:val="Normal"/>
    <w:uiPriority w:val="99"/>
    <w:semiHidden/>
    <w:unhideWhenUsed/>
    <w:rsid w:val="0046520C"/>
    <w:rPr>
      <w:rFonts w:ascii="Times New Roman" w:hAnsi="Times New Roman" w:cs="Times New Roman"/>
    </w:rPr>
  </w:style>
  <w:style w:type="table" w:styleId="TableGrid">
    <w:name w:val="Table Grid"/>
    <w:basedOn w:val="TableNormal"/>
    <w:uiPriority w:val="39"/>
    <w:rsid w:val="00CA5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110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carteret.ces.ncsu.edu/2020/04/controlling-crabgrass-in-your-yard/" TargetMode="External"/><Relationship Id="rId18" Type="http://schemas.openxmlformats.org/officeDocument/2006/relationships/hyperlink" Target="https://johnston.ces.ncsu.edu/wp-content/uploads/2024/12/Spreader-calibration-Tim-B.pdf" TargetMode="External"/><Relationship Id="rId3" Type="http://schemas.openxmlformats.org/officeDocument/2006/relationships/styles" Target="styles.xml"/><Relationship Id="rId7" Type="http://schemas.openxmlformats.org/officeDocument/2006/relationships/hyperlink" Target="https://carteret.ces.ncsu.edu" TargetMode="External"/><Relationship Id="rId12" Type="http://schemas.openxmlformats.org/officeDocument/2006/relationships/hyperlink" Target="https://www.turffiles.ncsu.edu/2024/02/when-to-apply-preemergent-herbicides-for-turfgrasses/" TargetMode="External"/><Relationship Id="rId17" Type="http://schemas.openxmlformats.org/officeDocument/2006/relationships/hyperlink" Target="https://hgic.clemson.edu/factsheet/managing-weeds-in-warm-season-lawns/" TargetMode="External"/><Relationship Id="rId2" Type="http://schemas.openxmlformats.org/officeDocument/2006/relationships/numbering" Target="numbering.xml"/><Relationship Id="rId16" Type="http://schemas.openxmlformats.org/officeDocument/2006/relationships/hyperlink" Target="https://www.turffiles.ncsu.edu/weeds-in-tur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plants.ces.ncsu.edu/plants/euphorbia-maculata/" TargetMode="External"/><Relationship Id="rId5" Type="http://schemas.openxmlformats.org/officeDocument/2006/relationships/webSettings" Target="webSettings.xml"/><Relationship Id="rId15" Type="http://schemas.openxmlformats.org/officeDocument/2006/relationships/hyperlink" Target="https://hgic.clemson.edu/factsheet/broadleaf-weeds/"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nts.ces.ncsu.edu/plants/medicago-lupulina/" TargetMode="External"/><Relationship Id="rId14" Type="http://schemas.openxmlformats.org/officeDocument/2006/relationships/hyperlink" Target="https://content.ces.ncsu.edu/extension-gardener-handbook/6-wee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rWjI926EZ679tdnmxoR2wuHUzQ==">CgMxLjA4AHIhMWJJOEdEeTdkWmVqMzRPa2V0LUJYWV9MQjRkQTR1R0Ji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791</Words>
  <Characters>4473</Characters>
  <Application>Microsoft Office Word</Application>
  <DocSecurity>0</DocSecurity>
  <Lines>2236</Lines>
  <Paragraphs>438</Paragraphs>
  <ScaleCrop>false</ScaleCrop>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Peterson</dc:creator>
  <cp:lastModifiedBy>Microsoft Office User</cp:lastModifiedBy>
  <cp:revision>2</cp:revision>
  <dcterms:created xsi:type="dcterms:W3CDTF">2024-12-26T21:41:00Z</dcterms:created>
  <dcterms:modified xsi:type="dcterms:W3CDTF">2025-01-15T15:22:00Z</dcterms:modified>
</cp:coreProperties>
</file>